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C98DF" w14:textId="77777777" w:rsidR="007E2D8B" w:rsidRPr="005652EE" w:rsidRDefault="000847F8">
      <w:pPr>
        <w:rPr>
          <w:rFonts w:ascii="Calibri" w:hAnsi="Calibri" w:cs="Calibri"/>
          <w:highlight w:val="yellow"/>
          <w:lang w:val="fr-CA"/>
        </w:rPr>
      </w:pPr>
      <w:r w:rsidRPr="005652EE">
        <w:rPr>
          <w:rFonts w:ascii="Calibri" w:hAnsi="Calibri" w:cs="Calibri"/>
          <w:noProof/>
          <w:highlight w:val="yellow"/>
        </w:rPr>
        <w:drawing>
          <wp:anchor distT="0" distB="0" distL="114300" distR="114300" simplePos="0" relativeHeight="251658240" behindDoc="1" locked="0" layoutInCell="1" allowOverlap="1" wp14:anchorId="0275B138" wp14:editId="1C5D858A">
            <wp:simplePos x="0" y="0"/>
            <wp:positionH relativeFrom="margin">
              <wp:align>left</wp:align>
            </wp:positionH>
            <wp:positionV relativeFrom="paragraph">
              <wp:posOffset>0</wp:posOffset>
            </wp:positionV>
            <wp:extent cx="1615440" cy="864870"/>
            <wp:effectExtent l="0" t="0" r="3810" b="0"/>
            <wp:wrapTight wrapText="bothSides">
              <wp:wrapPolygon edited="0">
                <wp:start x="0" y="0"/>
                <wp:lineTo x="0" y="20934"/>
                <wp:lineTo x="21396" y="20934"/>
                <wp:lineTo x="21396" y="0"/>
                <wp:lineTo x="0" y="0"/>
              </wp:wrapPolygon>
            </wp:wrapTight>
            <wp:docPr id="3" name="Picture 3" descr="A black and white logo  AI-generated content may be incorrect.">
              <a:extLst xmlns:a="http://schemas.openxmlformats.org/drawingml/2006/main">
                <a:ext uri="{FF2B5EF4-FFF2-40B4-BE49-F238E27FC236}">
                  <a16:creationId xmlns:a16="http://schemas.microsoft.com/office/drawing/2014/main" id="{89BCB3EA-8474-4C83-A7F1-CF58C9706D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615440" cy="864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E175E1" w14:textId="77777777" w:rsidR="007E2D8B" w:rsidRPr="005652EE" w:rsidRDefault="007E2D8B">
      <w:pPr>
        <w:rPr>
          <w:rFonts w:ascii="Calibri" w:hAnsi="Calibri" w:cs="Calibri"/>
          <w:highlight w:val="yellow"/>
          <w:lang w:val="fr-CA"/>
        </w:rPr>
      </w:pPr>
    </w:p>
    <w:p w14:paraId="0A7434E6" w14:textId="77777777" w:rsidR="0074340D" w:rsidRPr="005652EE" w:rsidRDefault="0074340D">
      <w:pPr>
        <w:rPr>
          <w:rFonts w:ascii="Calibri" w:hAnsi="Calibri" w:cs="Calibri"/>
          <w:highlight w:val="yellow"/>
          <w:lang w:val="fr-CA"/>
        </w:rPr>
      </w:pPr>
    </w:p>
    <w:p w14:paraId="303929E1" w14:textId="1C086E90" w:rsidR="001948A9" w:rsidRPr="001948A9" w:rsidRDefault="001948A9" w:rsidP="001948A9">
      <w:pPr>
        <w:tabs>
          <w:tab w:val="left" w:pos="4111"/>
        </w:tabs>
        <w:ind w:left="-567"/>
        <w:jc w:val="right"/>
        <w:rPr>
          <w:rFonts w:ascii="Calibri" w:hAnsi="Calibri" w:cs="Calibri"/>
          <w:b/>
          <w:bCs/>
          <w:sz w:val="28"/>
          <w:szCs w:val="28"/>
          <w:u w:val="single"/>
          <w:lang w:val="fr-CA"/>
        </w:rPr>
      </w:pPr>
      <w:r w:rsidRPr="001948A9">
        <w:rPr>
          <w:rFonts w:ascii="Calibri" w:hAnsi="Calibri" w:cs="Calibri"/>
          <w:b/>
          <w:bCs/>
          <w:sz w:val="28"/>
          <w:szCs w:val="28"/>
          <w:u w:val="single"/>
          <w:lang w:val="fr-CA"/>
        </w:rPr>
        <w:t>COMMUNIQUÉ</w:t>
      </w:r>
    </w:p>
    <w:p w14:paraId="3CC1B4F8" w14:textId="5C476FB5" w:rsidR="453F1E7F" w:rsidRPr="007927F3" w:rsidRDefault="453F1E7F" w:rsidP="004916C1">
      <w:pPr>
        <w:tabs>
          <w:tab w:val="left" w:pos="4111"/>
        </w:tabs>
        <w:jc w:val="center"/>
        <w:rPr>
          <w:lang w:val="fr-CA"/>
        </w:rPr>
      </w:pPr>
      <w:r w:rsidRPr="6382D420">
        <w:rPr>
          <w:rFonts w:ascii="Calibri" w:hAnsi="Calibri" w:cs="Calibri"/>
          <w:b/>
          <w:bCs/>
          <w:sz w:val="32"/>
          <w:szCs w:val="32"/>
          <w:lang w:val="fr-CA"/>
        </w:rPr>
        <w:t xml:space="preserve">Harden </w:t>
      </w:r>
      <w:r w:rsidR="00631897">
        <w:rPr>
          <w:rFonts w:ascii="Calibri" w:hAnsi="Calibri" w:cs="Calibri"/>
          <w:b/>
          <w:bCs/>
          <w:sz w:val="32"/>
          <w:szCs w:val="32"/>
          <w:lang w:val="fr-CA"/>
        </w:rPr>
        <w:t xml:space="preserve">s’engage </w:t>
      </w:r>
      <w:r w:rsidR="00FF7B00">
        <w:rPr>
          <w:rFonts w:ascii="Calibri" w:hAnsi="Calibri" w:cs="Calibri"/>
          <w:b/>
          <w:bCs/>
          <w:sz w:val="32"/>
          <w:szCs w:val="32"/>
          <w:lang w:val="fr-CA"/>
        </w:rPr>
        <w:t xml:space="preserve">à nouveau </w:t>
      </w:r>
      <w:r w:rsidR="00631897" w:rsidRPr="00631897">
        <w:rPr>
          <w:rFonts w:ascii="Calibri" w:hAnsi="Calibri" w:cs="Calibri"/>
          <w:b/>
          <w:bCs/>
          <w:sz w:val="32"/>
          <w:szCs w:val="32"/>
          <w:lang w:val="fr-CA"/>
        </w:rPr>
        <w:t>pour sou</w:t>
      </w:r>
      <w:r w:rsidR="00631897">
        <w:rPr>
          <w:rFonts w:ascii="Calibri" w:hAnsi="Calibri" w:cs="Calibri"/>
          <w:b/>
          <w:bCs/>
          <w:sz w:val="32"/>
          <w:szCs w:val="32"/>
          <w:lang w:val="fr-CA"/>
        </w:rPr>
        <w:t>tenir</w:t>
      </w:r>
      <w:r w:rsidR="00631897" w:rsidRPr="00631897">
        <w:rPr>
          <w:rFonts w:ascii="Calibri" w:hAnsi="Calibri" w:cs="Calibri"/>
          <w:b/>
          <w:bCs/>
          <w:sz w:val="32"/>
          <w:szCs w:val="32"/>
          <w:lang w:val="fr-CA"/>
        </w:rPr>
        <w:t xml:space="preserve"> la recherche en oncologie pédiatrique</w:t>
      </w:r>
      <w:r w:rsidR="00631897">
        <w:rPr>
          <w:rFonts w:ascii="Calibri" w:hAnsi="Calibri" w:cs="Calibri"/>
          <w:b/>
          <w:bCs/>
          <w:sz w:val="32"/>
          <w:szCs w:val="32"/>
          <w:lang w:val="fr-CA"/>
        </w:rPr>
        <w:t xml:space="preserve"> </w:t>
      </w:r>
      <w:r w:rsidRPr="6382D420">
        <w:rPr>
          <w:rFonts w:ascii="Calibri" w:hAnsi="Calibri" w:cs="Calibri"/>
          <w:b/>
          <w:bCs/>
          <w:sz w:val="32"/>
          <w:szCs w:val="32"/>
          <w:lang w:val="fr-CA"/>
        </w:rPr>
        <w:t>au profit de la Fondation Charles-Bruneau</w:t>
      </w:r>
    </w:p>
    <w:p w14:paraId="1C9FA687" w14:textId="6C4956DB" w:rsidR="00A5369A" w:rsidRPr="00A5369A" w:rsidRDefault="1370C408" w:rsidP="00A5369A">
      <w:pPr>
        <w:spacing w:line="276" w:lineRule="auto"/>
        <w:jc w:val="both"/>
        <w:rPr>
          <w:rFonts w:ascii="Calibri" w:hAnsi="Calibri" w:cs="Calibri"/>
          <w:lang w:val="fr-CA"/>
        </w:rPr>
      </w:pPr>
      <w:r w:rsidRPr="6382D420">
        <w:rPr>
          <w:rFonts w:ascii="Calibri" w:hAnsi="Calibri" w:cs="Calibri"/>
          <w:b/>
          <w:bCs/>
          <w:lang w:val="fr-CA"/>
        </w:rPr>
        <w:t xml:space="preserve">Montréal (Québec), le </w:t>
      </w:r>
      <w:r w:rsidR="4DE5D366" w:rsidRPr="6382D420">
        <w:rPr>
          <w:rFonts w:ascii="Calibri" w:hAnsi="Calibri" w:cs="Calibri"/>
          <w:b/>
          <w:bCs/>
          <w:lang w:val="fr-CA"/>
        </w:rPr>
        <w:t xml:space="preserve">29 </w:t>
      </w:r>
      <w:r w:rsidRPr="6382D420">
        <w:rPr>
          <w:rFonts w:ascii="Calibri" w:hAnsi="Calibri" w:cs="Calibri"/>
          <w:b/>
          <w:bCs/>
          <w:lang w:val="fr-CA"/>
        </w:rPr>
        <w:t>septembre 202</w:t>
      </w:r>
      <w:r w:rsidR="64087D97" w:rsidRPr="6382D420">
        <w:rPr>
          <w:rFonts w:ascii="Calibri" w:hAnsi="Calibri" w:cs="Calibri"/>
          <w:b/>
          <w:bCs/>
          <w:lang w:val="fr-CA"/>
        </w:rPr>
        <w:t>6</w:t>
      </w:r>
      <w:r w:rsidR="44FADA00" w:rsidRPr="6382D420">
        <w:rPr>
          <w:rFonts w:ascii="Calibri" w:hAnsi="Calibri" w:cs="Calibri"/>
          <w:b/>
          <w:bCs/>
          <w:lang w:val="fr-CA"/>
        </w:rPr>
        <w:t xml:space="preserve"> –</w:t>
      </w:r>
      <w:r w:rsidR="44FADA00" w:rsidRPr="6382D420">
        <w:rPr>
          <w:rFonts w:ascii="Calibri" w:hAnsi="Calibri" w:cs="Calibri"/>
          <w:lang w:val="fr-CA"/>
        </w:rPr>
        <w:t xml:space="preserve"> </w:t>
      </w:r>
      <w:r w:rsidR="00A5369A" w:rsidRPr="00A5369A">
        <w:rPr>
          <w:rFonts w:ascii="Calibri" w:hAnsi="Calibri" w:cs="Calibri"/>
          <w:lang w:val="fr-CA"/>
        </w:rPr>
        <w:t>Harden, une société immobilière de premier plan spécialisée en développement et en investissement, a renouvelé son engagement envers la Fondation Charles-Bruneau en commanditant la Coupe Charles-Bruneau et en mobilisant ses employés et ses équipes pour la sixième année consécutive. L’édition 2026 de ce tournoi amical de hockey-balle, qui s’est tenue le 26 septembre au Stade IGA, à Montréal, a permis d’amasser 1,365 million de dollars au profit de la Fondation.</w:t>
      </w:r>
    </w:p>
    <w:p w14:paraId="33C441FD" w14:textId="77777777" w:rsidR="00A5369A" w:rsidRPr="00A5369A" w:rsidRDefault="00A5369A" w:rsidP="00A5369A">
      <w:pPr>
        <w:spacing w:line="276" w:lineRule="auto"/>
        <w:jc w:val="both"/>
        <w:rPr>
          <w:rFonts w:ascii="Calibri" w:hAnsi="Calibri" w:cs="Calibri"/>
          <w:lang w:val="fr-CA"/>
        </w:rPr>
      </w:pPr>
      <w:r w:rsidRPr="00A5369A">
        <w:rPr>
          <w:rFonts w:ascii="Calibri" w:hAnsi="Calibri" w:cs="Calibri"/>
          <w:lang w:val="fr-CA"/>
        </w:rPr>
        <w:t>Par sa participation et son engagement, Harden contribue à soutenir la mission de la Fondation Charles-Bruneau, qui vise à améliorer les chances de guérison des enfants atteints de cancer en finançant la recherche en hématologie-oncologie pédiatrique.</w:t>
      </w:r>
    </w:p>
    <w:p w14:paraId="5A4F72ED" w14:textId="77777777" w:rsidR="00FF7B00" w:rsidRPr="00FF7B00" w:rsidRDefault="00FF7B00" w:rsidP="00FF7B00">
      <w:pPr>
        <w:spacing w:line="276" w:lineRule="auto"/>
        <w:jc w:val="both"/>
        <w:rPr>
          <w:rFonts w:ascii="Calibri" w:hAnsi="Calibri" w:cs="Calibri"/>
          <w:lang w:val="fr-FR"/>
        </w:rPr>
      </w:pPr>
      <w:r w:rsidRPr="00FF7B00">
        <w:rPr>
          <w:rFonts w:ascii="Calibri" w:hAnsi="Calibri" w:cs="Calibri"/>
          <w:lang w:val="fr-FR"/>
        </w:rPr>
        <w:t>« La Coupe Charles-Bruneau représente pour nous beaucoup plus qu’un événement sportif. C’est une occasion de nous mobiliser collectivement pour les enfants atteints de cancer et leurs familles, mais aussi de saluer l’engagement des bénévoles et de toute l’équipe de la Fondation Charles-Bruneau, qui travaillent sans relâche pour faire avancer cette cause, a déclaré Tyler Harden, coprésident-directeur général de Harden et trésorier de la Fondation Charles-Bruneau. Nous sommes fiers de contribuer à cette mobilisation et de pouvoir compter sur l’engagement de nos employés et de nos équipes pour soutenir la recherche et donner aux enfants de meilleures chances de guérison. »</w:t>
      </w:r>
    </w:p>
    <w:p w14:paraId="248C10A2" w14:textId="7EF11BF7" w:rsidR="00215C34" w:rsidRPr="007927F3" w:rsidRDefault="373E4355" w:rsidP="007927F3">
      <w:pPr>
        <w:spacing w:line="276" w:lineRule="auto"/>
        <w:jc w:val="both"/>
        <w:rPr>
          <w:lang w:val="fr-CA"/>
        </w:rPr>
      </w:pPr>
      <w:r w:rsidRPr="6382D420">
        <w:rPr>
          <w:rFonts w:ascii="Calibri" w:hAnsi="Calibri" w:cs="Calibri"/>
          <w:lang w:val="fr-CA"/>
        </w:rPr>
        <w:t>La Coupe Charles-Bruneau est un tournoi de hockey-balle festif et amical organisé au profit de la Fondation. Créé en 2021, l’événement est depuis devenu l’un des rendez-vous importants de la Fondation, avec des éditions présentées à Montréal et à Québec. La Coupe rend notamment hommage à Charles Bruneau, grand amateur de hockey, dont le rêve de voir les enfants atteints de cancer guérir est à l’origine de la mission de la Fondation.</w:t>
      </w:r>
    </w:p>
    <w:p w14:paraId="2E4D2C5E" w14:textId="4DEDF633" w:rsidR="00215C34" w:rsidRPr="007927F3" w:rsidRDefault="373E4355" w:rsidP="007927F3">
      <w:pPr>
        <w:spacing w:line="276" w:lineRule="auto"/>
        <w:jc w:val="both"/>
        <w:rPr>
          <w:lang w:val="fr-CA"/>
        </w:rPr>
      </w:pPr>
      <w:r w:rsidRPr="6382D420">
        <w:rPr>
          <w:rFonts w:ascii="Calibri" w:hAnsi="Calibri" w:cs="Calibri"/>
          <w:lang w:val="fr-CA"/>
        </w:rPr>
        <w:t>Depuis sa création, la Coupe Charles-Bruneau a permis d’amasser près de 5 millions de dollars, selon la Fondation. Les sommes recueillies servent notamment à financer des projets de recherche et des plateformes innovantes en hématologie-oncologie pédiatrique, ainsi que différentes initiatives visant à améliorer la qualité de vie des enfants atteints de cancer et de leur famille.</w:t>
      </w:r>
    </w:p>
    <w:p w14:paraId="7EA2D5EE" w14:textId="1C1FAAC5" w:rsidR="00215C34" w:rsidRPr="007927F3" w:rsidRDefault="373E4355" w:rsidP="007927F3">
      <w:pPr>
        <w:spacing w:line="276" w:lineRule="auto"/>
        <w:jc w:val="both"/>
        <w:rPr>
          <w:lang w:val="fr-CA"/>
        </w:rPr>
      </w:pPr>
      <w:r w:rsidRPr="6382D420">
        <w:rPr>
          <w:rFonts w:ascii="Calibri" w:hAnsi="Calibri" w:cs="Calibri"/>
          <w:lang w:val="fr-CA"/>
        </w:rPr>
        <w:lastRenderedPageBreak/>
        <w:t>Harden remercie les membres de son équipe, les participants, les donateurs et l’ensemble de ses partenaires qui ont contribué au succès de cette initiative, ainsi que la Fondation Charles-Bruneau pour son engagement continu auprès des enfants atteints de cancer et de leurs familles.</w:t>
      </w:r>
    </w:p>
    <w:p w14:paraId="73872634" w14:textId="010BD2F5" w:rsidR="75DF875F" w:rsidRPr="007927F3" w:rsidRDefault="2DB71D33" w:rsidP="6382D420">
      <w:pPr>
        <w:spacing w:line="276" w:lineRule="auto"/>
        <w:jc w:val="center"/>
        <w:rPr>
          <w:lang w:val="fr-CA"/>
        </w:rPr>
      </w:pPr>
      <w:r>
        <w:rPr>
          <w:noProof/>
        </w:rPr>
        <w:drawing>
          <wp:inline distT="0" distB="0" distL="0" distR="0" wp14:anchorId="55A1225E" wp14:editId="7B3938B0">
            <wp:extent cx="4886325" cy="4886325"/>
            <wp:effectExtent l="0" t="0" r="0" b="0"/>
            <wp:docPr id="16239676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67632" name="Picture 1623967632"/>
                    <pic:cNvPicPr/>
                  </pic:nvPicPr>
                  <pic:blipFill>
                    <a:blip r:embed="rId11">
                      <a:extLst>
                        <a:ext uri="{28A0092B-C50C-407E-A947-70E740481C1C}">
                          <a14:useLocalDpi xmlns:a14="http://schemas.microsoft.com/office/drawing/2010/main"/>
                        </a:ext>
                      </a:extLst>
                    </a:blip>
                    <a:stretch>
                      <a:fillRect/>
                    </a:stretch>
                  </pic:blipFill>
                  <pic:spPr>
                    <a:xfrm>
                      <a:off x="0" y="0"/>
                      <a:ext cx="4886325" cy="4886325"/>
                    </a:xfrm>
                    <a:prstGeom prst="rect">
                      <a:avLst/>
                    </a:prstGeom>
                  </pic:spPr>
                </pic:pic>
              </a:graphicData>
            </a:graphic>
          </wp:inline>
        </w:drawing>
      </w:r>
      <w:r w:rsidR="007927F3">
        <w:rPr>
          <w:rFonts w:ascii="Calibri" w:hAnsi="Calibri" w:cs="Calibri"/>
          <w:i/>
          <w:iCs/>
          <w:sz w:val="16"/>
          <w:szCs w:val="16"/>
          <w:lang w:val="fr-CA"/>
        </w:rPr>
        <w:br/>
      </w:r>
      <w:r w:rsidR="00631897">
        <w:rPr>
          <w:rFonts w:ascii="Calibri" w:hAnsi="Calibri" w:cs="Calibri"/>
          <w:i/>
          <w:iCs/>
          <w:sz w:val="16"/>
          <w:szCs w:val="16"/>
          <w:lang w:val="fr-CA"/>
        </w:rPr>
        <w:t>Pierre Bruneau et Ginette St-Cyr en compagnie d</w:t>
      </w:r>
      <w:r w:rsidR="75DF875F" w:rsidRPr="6382D420">
        <w:rPr>
          <w:rFonts w:ascii="Calibri" w:hAnsi="Calibri" w:cs="Calibri"/>
          <w:i/>
          <w:iCs/>
          <w:sz w:val="16"/>
          <w:szCs w:val="16"/>
          <w:lang w:val="fr-CA"/>
        </w:rPr>
        <w:t xml:space="preserve">es membres de l’équipe de Harden ont participé à la Coupe Charles-Bruneau, le 26 septembre 2026, au Stade IGA, à Montréal. </w:t>
      </w:r>
      <w:r w:rsidR="00631897">
        <w:rPr>
          <w:rFonts w:ascii="Calibri" w:hAnsi="Calibri" w:cs="Calibri"/>
          <w:i/>
          <w:iCs/>
          <w:sz w:val="16"/>
          <w:szCs w:val="16"/>
          <w:lang w:val="fr-CA"/>
        </w:rPr>
        <w:t xml:space="preserve">Le Groupe Harden s’est impliqué cette année encore </w:t>
      </w:r>
      <w:r w:rsidR="75DF875F" w:rsidRPr="6382D420">
        <w:rPr>
          <w:rFonts w:ascii="Calibri" w:hAnsi="Calibri" w:cs="Calibri"/>
          <w:i/>
          <w:iCs/>
          <w:sz w:val="16"/>
          <w:szCs w:val="16"/>
          <w:lang w:val="fr-CA"/>
        </w:rPr>
        <w:t>pour soutenir la recherche en oncologie pédiatrique au profit de la Fondation Charles-Bruneau.</w:t>
      </w:r>
    </w:p>
    <w:p w14:paraId="53E4E568" w14:textId="14E8E05F" w:rsidR="005652EE" w:rsidRPr="005652EE" w:rsidRDefault="1370C408" w:rsidP="6382D420">
      <w:pPr>
        <w:rPr>
          <w:rFonts w:ascii="Calibri" w:hAnsi="Calibri" w:cs="Calibri"/>
          <w:b/>
          <w:bCs/>
          <w:lang w:val="fr-CA"/>
        </w:rPr>
      </w:pPr>
      <w:r w:rsidRPr="6382D420">
        <w:rPr>
          <w:rFonts w:ascii="Calibri" w:hAnsi="Calibri" w:cs="Calibri"/>
          <w:b/>
          <w:bCs/>
          <w:lang w:val="fr-CA"/>
        </w:rPr>
        <w:t>À propos de Harden</w:t>
      </w:r>
    </w:p>
    <w:p w14:paraId="0F41B0F6" w14:textId="77777777" w:rsidR="005652EE" w:rsidRPr="005652EE" w:rsidRDefault="000847F8" w:rsidP="005652EE">
      <w:pPr>
        <w:pStyle w:val="NormalWeb"/>
        <w:shd w:val="clear" w:color="auto" w:fill="FFFFFF"/>
        <w:spacing w:before="0" w:beforeAutospacing="0" w:after="0" w:afterAutospacing="0"/>
        <w:jc w:val="both"/>
        <w:rPr>
          <w:rFonts w:ascii="Calibri" w:hAnsi="Calibri" w:cs="Calibri"/>
          <w:color w:val="231F20"/>
          <w:shd w:val="clear" w:color="auto" w:fill="FFFFFF"/>
          <w:lang w:val="fr-CA"/>
        </w:rPr>
      </w:pPr>
      <w:r w:rsidRPr="005652EE">
        <w:rPr>
          <w:rFonts w:ascii="Calibri" w:hAnsi="Calibri" w:cs="Calibri"/>
          <w:color w:val="231F20"/>
          <w:shd w:val="clear" w:color="auto" w:fill="FFFFFF"/>
          <w:lang w:val="fr-CA"/>
        </w:rPr>
        <w:t xml:space="preserve">Fondée en 1985, Harden est une société immobilière familiale de deuxième génération dont l’objectif principal </w:t>
      </w:r>
      <w:r w:rsidR="003A7EAB">
        <w:rPr>
          <w:rFonts w:ascii="Calibri" w:hAnsi="Calibri" w:cs="Calibri"/>
          <w:color w:val="231F20"/>
          <w:shd w:val="clear" w:color="auto" w:fill="FFFFFF"/>
          <w:lang w:val="fr-CA"/>
        </w:rPr>
        <w:t xml:space="preserve">consiste à </w:t>
      </w:r>
      <w:r w:rsidR="00BE3145">
        <w:rPr>
          <w:rFonts w:ascii="Calibri" w:hAnsi="Calibri" w:cs="Calibri"/>
          <w:color w:val="231F20"/>
          <w:shd w:val="clear" w:color="auto" w:fill="FFFFFF"/>
          <w:lang w:val="fr-CA"/>
        </w:rPr>
        <w:t>détenir</w:t>
      </w:r>
      <w:r w:rsidRPr="005652EE">
        <w:rPr>
          <w:rFonts w:ascii="Calibri" w:hAnsi="Calibri" w:cs="Calibri"/>
          <w:color w:val="231F20"/>
          <w:shd w:val="clear" w:color="auto" w:fill="FFFFFF"/>
          <w:lang w:val="fr-CA"/>
        </w:rPr>
        <w:t xml:space="preserve"> et exploiter des propriétés commerciales, résidentielles et industrielles </w:t>
      </w:r>
      <w:r w:rsidR="00B117D1">
        <w:rPr>
          <w:rFonts w:ascii="Calibri" w:hAnsi="Calibri" w:cs="Calibri"/>
          <w:color w:val="231F20"/>
          <w:shd w:val="clear" w:color="auto" w:fill="FFFFFF"/>
          <w:lang w:val="fr-CA"/>
        </w:rPr>
        <w:t xml:space="preserve">au sein </w:t>
      </w:r>
      <w:r w:rsidRPr="005652EE">
        <w:rPr>
          <w:rFonts w:ascii="Calibri" w:hAnsi="Calibri" w:cs="Calibri"/>
          <w:color w:val="231F20"/>
          <w:shd w:val="clear" w:color="auto" w:fill="FFFFFF"/>
          <w:lang w:val="fr-CA"/>
        </w:rPr>
        <w:t xml:space="preserve">de nombreuses communautés des provinces du Québec et de l’Ontario. Son intégration verticale lui permet de se spécialiser dans toutes les facettes du processus de </w:t>
      </w:r>
      <w:r w:rsidR="00B117D1">
        <w:rPr>
          <w:rFonts w:ascii="Calibri" w:hAnsi="Calibri" w:cs="Calibri"/>
          <w:color w:val="231F20"/>
          <w:shd w:val="clear" w:color="auto" w:fill="FFFFFF"/>
          <w:lang w:val="fr-CA"/>
        </w:rPr>
        <w:t>promotion</w:t>
      </w:r>
      <w:r w:rsidRPr="005652EE">
        <w:rPr>
          <w:rFonts w:ascii="Calibri" w:hAnsi="Calibri" w:cs="Calibri"/>
          <w:color w:val="231F20"/>
          <w:shd w:val="clear" w:color="auto" w:fill="FFFFFF"/>
          <w:lang w:val="fr-CA"/>
        </w:rPr>
        <w:t xml:space="preserve"> immobili</w:t>
      </w:r>
      <w:r w:rsidR="00B117D1">
        <w:rPr>
          <w:rFonts w:ascii="Calibri" w:hAnsi="Calibri" w:cs="Calibri"/>
          <w:color w:val="231F20"/>
          <w:shd w:val="clear" w:color="auto" w:fill="FFFFFF"/>
          <w:lang w:val="fr-CA"/>
        </w:rPr>
        <w:t>ère</w:t>
      </w:r>
      <w:r w:rsidRPr="005652EE">
        <w:rPr>
          <w:rFonts w:ascii="Calibri" w:hAnsi="Calibri" w:cs="Calibri"/>
          <w:color w:val="231F20"/>
          <w:shd w:val="clear" w:color="auto" w:fill="FFFFFF"/>
          <w:lang w:val="fr-CA"/>
        </w:rPr>
        <w:t xml:space="preserve">, </w:t>
      </w:r>
      <w:r w:rsidR="00B117D1">
        <w:rPr>
          <w:rFonts w:ascii="Calibri" w:hAnsi="Calibri" w:cs="Calibri"/>
          <w:color w:val="231F20"/>
          <w:shd w:val="clear" w:color="auto" w:fill="FFFFFF"/>
          <w:lang w:val="fr-CA"/>
        </w:rPr>
        <w:t xml:space="preserve">y compris </w:t>
      </w:r>
      <w:r w:rsidRPr="005652EE">
        <w:rPr>
          <w:rFonts w:ascii="Calibri" w:hAnsi="Calibri" w:cs="Calibri"/>
          <w:color w:val="231F20"/>
          <w:shd w:val="clear" w:color="auto" w:fill="FFFFFF"/>
          <w:lang w:val="fr-CA"/>
        </w:rPr>
        <w:t>l</w:t>
      </w:r>
      <w:r w:rsidR="00B117D1">
        <w:rPr>
          <w:rFonts w:ascii="Calibri" w:hAnsi="Calibri" w:cs="Calibri"/>
          <w:color w:val="231F20"/>
          <w:shd w:val="clear" w:color="auto" w:fill="FFFFFF"/>
          <w:lang w:val="fr-CA"/>
        </w:rPr>
        <w:t>a conception</w:t>
      </w:r>
      <w:r w:rsidRPr="005652EE">
        <w:rPr>
          <w:rFonts w:ascii="Calibri" w:hAnsi="Calibri" w:cs="Calibri"/>
          <w:color w:val="231F20"/>
          <w:shd w:val="clear" w:color="auto" w:fill="FFFFFF"/>
          <w:lang w:val="fr-CA"/>
        </w:rPr>
        <w:t>, la construction, la location et la gestion d’actifs.</w:t>
      </w:r>
    </w:p>
    <w:p w14:paraId="1F400518" w14:textId="21640E32" w:rsidR="005652EE" w:rsidRDefault="1370C408" w:rsidP="6382D420">
      <w:pPr>
        <w:pStyle w:val="PlainText"/>
        <w:rPr>
          <w:rFonts w:asciiTheme="majorHAnsi" w:eastAsia="Times New Roman" w:hAnsiTheme="majorHAnsi" w:cstheme="majorBidi"/>
          <w:sz w:val="24"/>
          <w:szCs w:val="24"/>
          <w:lang w:val="fr-CA"/>
        </w:rPr>
      </w:pPr>
      <w:r w:rsidRPr="6382D420">
        <w:rPr>
          <w:rFonts w:eastAsia="Times New Roman"/>
          <w:sz w:val="24"/>
          <w:szCs w:val="24"/>
          <w:lang w:val="fr-CA"/>
        </w:rPr>
        <w:t xml:space="preserve">Pour en savoir plus sur Harden, veuillez consulter le site </w:t>
      </w:r>
      <w:hyperlink r:id="rId12">
        <w:r w:rsidR="71E4F29A" w:rsidRPr="6382D420">
          <w:rPr>
            <w:rStyle w:val="Hyperlink"/>
            <w:rFonts w:eastAsia="Times New Roman"/>
            <w:sz w:val="24"/>
            <w:szCs w:val="24"/>
            <w:lang w:val="fr-CA"/>
          </w:rPr>
          <w:t>harden.ca</w:t>
        </w:r>
      </w:hyperlink>
      <w:r w:rsidRPr="6382D420">
        <w:rPr>
          <w:rFonts w:eastAsia="Times New Roman"/>
          <w:sz w:val="24"/>
          <w:szCs w:val="24"/>
          <w:lang w:val="fr-CA"/>
        </w:rPr>
        <w:t>.</w:t>
      </w:r>
      <w:r w:rsidRPr="6382D420">
        <w:rPr>
          <w:rFonts w:asciiTheme="majorHAnsi" w:eastAsia="Times New Roman" w:hAnsiTheme="majorHAnsi" w:cstheme="majorBidi"/>
          <w:sz w:val="24"/>
          <w:szCs w:val="24"/>
          <w:lang w:val="fr-CA"/>
        </w:rPr>
        <w:t xml:space="preserve"> </w:t>
      </w:r>
    </w:p>
    <w:p w14:paraId="78B05818" w14:textId="4AD8C32B" w:rsidR="007E2D8B" w:rsidRPr="009840E5" w:rsidRDefault="007927F3" w:rsidP="007E2D8B">
      <w:pPr>
        <w:pStyle w:val="P68B1DB1-NormalWeb5"/>
        <w:spacing w:before="0" w:beforeAutospacing="0" w:line="276" w:lineRule="auto"/>
        <w:jc w:val="center"/>
        <w:rPr>
          <w:b/>
          <w:bCs/>
          <w:lang w:val="fr-CA"/>
        </w:rPr>
      </w:pPr>
      <w:r>
        <w:rPr>
          <w:lang w:val="fr-CA"/>
        </w:rPr>
        <w:br/>
      </w:r>
      <w:r w:rsidR="000847F8" w:rsidRPr="005652EE">
        <w:rPr>
          <w:lang w:val="fr-CA"/>
        </w:rPr>
        <w:t>-30-</w:t>
      </w:r>
    </w:p>
    <w:p w14:paraId="203099FD" w14:textId="77777777" w:rsidR="007E2D8B" w:rsidRPr="005652EE" w:rsidRDefault="000847F8" w:rsidP="007E2D8B">
      <w:pPr>
        <w:pStyle w:val="P68B1DB1-Default6"/>
        <w:spacing w:line="276" w:lineRule="auto"/>
        <w:rPr>
          <w:rFonts w:ascii="Calibri" w:hAnsi="Calibri" w:cs="Calibri"/>
          <w:sz w:val="24"/>
          <w:szCs w:val="24"/>
          <w:lang w:val="fr-CA"/>
        </w:rPr>
      </w:pPr>
      <w:r w:rsidRPr="005652EE">
        <w:rPr>
          <w:rFonts w:ascii="Calibri" w:hAnsi="Calibri" w:cs="Calibri"/>
          <w:sz w:val="24"/>
          <w:szCs w:val="24"/>
          <w:lang w:val="fr-CA"/>
        </w:rPr>
        <w:lastRenderedPageBreak/>
        <w:t>Pour de plus amples renseignements :</w:t>
      </w:r>
    </w:p>
    <w:p w14:paraId="52509EF1" w14:textId="77777777" w:rsidR="007E2D8B" w:rsidRPr="001948A9" w:rsidRDefault="000847F8" w:rsidP="007E2D8B">
      <w:pPr>
        <w:pStyle w:val="P68B1DB1-Normal7"/>
        <w:tabs>
          <w:tab w:val="left" w:pos="5700"/>
        </w:tabs>
        <w:spacing w:after="0"/>
        <w:rPr>
          <w:rFonts w:ascii="Calibri" w:hAnsi="Calibri" w:cs="Calibri"/>
          <w:b w:val="0"/>
          <w:bCs/>
          <w:szCs w:val="24"/>
          <w:lang w:val="it-IT"/>
        </w:rPr>
      </w:pPr>
      <w:r w:rsidRPr="001948A9">
        <w:rPr>
          <w:rFonts w:ascii="Calibri" w:hAnsi="Calibri" w:cs="Calibri"/>
          <w:b w:val="0"/>
          <w:bCs/>
          <w:szCs w:val="24"/>
          <w:lang w:val="it-IT"/>
        </w:rPr>
        <w:t>Dalia Esposito</w:t>
      </w:r>
      <w:r w:rsidRPr="001948A9">
        <w:rPr>
          <w:rFonts w:ascii="Calibri" w:hAnsi="Calibri" w:cs="Calibri"/>
          <w:b w:val="0"/>
          <w:bCs/>
          <w:szCs w:val="24"/>
          <w:lang w:val="it-IT"/>
        </w:rPr>
        <w:tab/>
      </w:r>
    </w:p>
    <w:p w14:paraId="79EE58BE" w14:textId="77777777" w:rsidR="007E2D8B" w:rsidRPr="008F62EC" w:rsidRDefault="000847F8" w:rsidP="007E2D8B">
      <w:pPr>
        <w:tabs>
          <w:tab w:val="left" w:pos="5670"/>
        </w:tabs>
        <w:spacing w:after="0"/>
        <w:rPr>
          <w:rFonts w:ascii="Calibri" w:eastAsia="Aptos" w:hAnsi="Calibri" w:cs="Calibri"/>
          <w:color w:val="000000" w:themeColor="text1"/>
          <w:lang w:val="it-IT"/>
        </w:rPr>
      </w:pPr>
      <w:r w:rsidRPr="008F62EC">
        <w:rPr>
          <w:rFonts w:ascii="Calibri" w:eastAsia="Aptos" w:hAnsi="Calibri" w:cs="Calibri"/>
          <w:color w:val="000000" w:themeColor="text1"/>
          <w:lang w:val="it-IT"/>
        </w:rPr>
        <w:t xml:space="preserve">Torchia Communications </w:t>
      </w:r>
      <w:r w:rsidRPr="008F62EC">
        <w:rPr>
          <w:rFonts w:ascii="Calibri" w:hAnsi="Calibri" w:cs="Calibri"/>
          <w:lang w:val="it-IT"/>
        </w:rPr>
        <w:tab/>
      </w:r>
    </w:p>
    <w:p w14:paraId="20D76621" w14:textId="41A87026" w:rsidR="00A7615C" w:rsidRPr="008F62EC" w:rsidRDefault="1370C408" w:rsidP="007927F3">
      <w:pPr>
        <w:pStyle w:val="Default"/>
        <w:rPr>
          <w:lang w:val="it-IT"/>
        </w:rPr>
      </w:pPr>
      <w:r w:rsidRPr="6382D420">
        <w:rPr>
          <w:rFonts w:ascii="Calibri" w:eastAsia="Aptos" w:hAnsi="Calibri" w:cs="Calibri"/>
          <w:lang w:val="it-IT"/>
        </w:rPr>
        <w:t>514</w:t>
      </w:r>
      <w:r w:rsidR="71E4F29A" w:rsidRPr="6382D420">
        <w:rPr>
          <w:rFonts w:ascii="Calibri" w:eastAsia="Aptos" w:hAnsi="Calibri" w:cs="Calibri"/>
          <w:lang w:val="it-IT"/>
        </w:rPr>
        <w:t> </w:t>
      </w:r>
      <w:r w:rsidRPr="6382D420">
        <w:rPr>
          <w:rFonts w:ascii="Calibri" w:eastAsia="Aptos" w:hAnsi="Calibri" w:cs="Calibri"/>
          <w:lang w:val="it-IT"/>
        </w:rPr>
        <w:t xml:space="preserve">654-2635 / </w:t>
      </w:r>
      <w:hyperlink r:id="rId13" w:history="1">
        <w:r w:rsidR="007927F3" w:rsidRPr="00D939DB">
          <w:rPr>
            <w:rStyle w:val="Hyperlink"/>
            <w:rFonts w:ascii="Calibri" w:eastAsia="Aptos" w:hAnsi="Calibri" w:cs="Calibri"/>
            <w:lang w:val="it-IT"/>
          </w:rPr>
          <w:t>dalia@torchiacom.com</w:t>
        </w:r>
      </w:hyperlink>
      <w:r w:rsidR="007927F3">
        <w:rPr>
          <w:rFonts w:ascii="Calibri" w:eastAsia="Aptos" w:hAnsi="Calibri" w:cs="Calibri"/>
          <w:lang w:val="it-IT"/>
        </w:rPr>
        <w:t xml:space="preserve"> </w:t>
      </w:r>
    </w:p>
    <w:sectPr w:rsidR="00A7615C" w:rsidRPr="008F62EC">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F85B0" w14:textId="77777777" w:rsidR="00D10301" w:rsidRDefault="00D10301">
      <w:pPr>
        <w:spacing w:after="0" w:line="240" w:lineRule="auto"/>
      </w:pPr>
      <w:r>
        <w:separator/>
      </w:r>
    </w:p>
  </w:endnote>
  <w:endnote w:type="continuationSeparator" w:id="0">
    <w:p w14:paraId="54AB52D7" w14:textId="77777777" w:rsidR="00D10301" w:rsidRDefault="00D10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382D420" w14:paraId="6CA48CFF" w14:textId="77777777" w:rsidTr="6382D420">
      <w:trPr>
        <w:trHeight w:val="300"/>
      </w:trPr>
      <w:tc>
        <w:tcPr>
          <w:tcW w:w="3120" w:type="dxa"/>
        </w:tcPr>
        <w:p w14:paraId="0065F7AC" w14:textId="13E70F36" w:rsidR="6382D420" w:rsidRDefault="6382D420" w:rsidP="6382D420">
          <w:pPr>
            <w:pStyle w:val="Header"/>
            <w:ind w:left="-115"/>
          </w:pPr>
        </w:p>
      </w:tc>
      <w:tc>
        <w:tcPr>
          <w:tcW w:w="3120" w:type="dxa"/>
        </w:tcPr>
        <w:p w14:paraId="3B56E69B" w14:textId="24E8720F" w:rsidR="6382D420" w:rsidRDefault="6382D420" w:rsidP="6382D420">
          <w:pPr>
            <w:pStyle w:val="Header"/>
            <w:jc w:val="center"/>
          </w:pPr>
        </w:p>
      </w:tc>
      <w:tc>
        <w:tcPr>
          <w:tcW w:w="3120" w:type="dxa"/>
        </w:tcPr>
        <w:p w14:paraId="35EE938A" w14:textId="44FA4D8B" w:rsidR="6382D420" w:rsidRDefault="6382D420" w:rsidP="6382D420">
          <w:pPr>
            <w:pStyle w:val="Header"/>
            <w:ind w:right="-115"/>
            <w:jc w:val="right"/>
          </w:pPr>
        </w:p>
      </w:tc>
    </w:tr>
  </w:tbl>
  <w:p w14:paraId="48DF6662" w14:textId="1B896865" w:rsidR="6382D420" w:rsidRDefault="6382D420" w:rsidP="6382D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AA736" w14:textId="77777777" w:rsidR="00D10301" w:rsidRDefault="00D10301">
      <w:pPr>
        <w:spacing w:after="0" w:line="240" w:lineRule="auto"/>
      </w:pPr>
      <w:r>
        <w:separator/>
      </w:r>
    </w:p>
  </w:footnote>
  <w:footnote w:type="continuationSeparator" w:id="0">
    <w:p w14:paraId="5E0541A2" w14:textId="77777777" w:rsidR="00D10301" w:rsidRDefault="00D10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382D420" w14:paraId="1DDA878E" w14:textId="77777777" w:rsidTr="6382D420">
      <w:trPr>
        <w:trHeight w:val="300"/>
      </w:trPr>
      <w:tc>
        <w:tcPr>
          <w:tcW w:w="3120" w:type="dxa"/>
        </w:tcPr>
        <w:p w14:paraId="0FB542FA" w14:textId="4B8081F5" w:rsidR="6382D420" w:rsidRDefault="6382D420" w:rsidP="6382D420">
          <w:pPr>
            <w:pStyle w:val="Header"/>
            <w:ind w:left="-115"/>
          </w:pPr>
        </w:p>
      </w:tc>
      <w:tc>
        <w:tcPr>
          <w:tcW w:w="3120" w:type="dxa"/>
        </w:tcPr>
        <w:p w14:paraId="620FAFF0" w14:textId="5B0D1379" w:rsidR="6382D420" w:rsidRDefault="6382D420" w:rsidP="6382D420">
          <w:pPr>
            <w:pStyle w:val="Header"/>
            <w:jc w:val="center"/>
          </w:pPr>
        </w:p>
      </w:tc>
      <w:tc>
        <w:tcPr>
          <w:tcW w:w="3120" w:type="dxa"/>
        </w:tcPr>
        <w:p w14:paraId="6B869BBB" w14:textId="27B7A36B" w:rsidR="6382D420" w:rsidRDefault="6382D420" w:rsidP="6382D420">
          <w:pPr>
            <w:pStyle w:val="Header"/>
            <w:ind w:right="-115"/>
            <w:jc w:val="right"/>
          </w:pPr>
        </w:p>
      </w:tc>
    </w:tr>
  </w:tbl>
  <w:p w14:paraId="4189959A" w14:textId="74EA1641" w:rsidR="6382D420" w:rsidRDefault="6382D420" w:rsidP="6382D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6503E"/>
    <w:multiLevelType w:val="hybridMultilevel"/>
    <w:tmpl w:val="5F80059A"/>
    <w:lvl w:ilvl="0" w:tplc="FA60C638">
      <w:numFmt w:val="bullet"/>
      <w:lvlText w:val="-"/>
      <w:lvlJc w:val="left"/>
      <w:pPr>
        <w:ind w:left="720" w:hanging="360"/>
      </w:pPr>
      <w:rPr>
        <w:rFonts w:ascii="Calibri" w:eastAsiaTheme="minorHAnsi" w:hAnsi="Calibri" w:cs="Calibri" w:hint="default"/>
      </w:rPr>
    </w:lvl>
    <w:lvl w:ilvl="1" w:tplc="DAB4A3B8" w:tentative="1">
      <w:start w:val="1"/>
      <w:numFmt w:val="bullet"/>
      <w:lvlText w:val="o"/>
      <w:lvlJc w:val="left"/>
      <w:pPr>
        <w:ind w:left="1440" w:hanging="360"/>
      </w:pPr>
      <w:rPr>
        <w:rFonts w:ascii="Courier New" w:hAnsi="Courier New" w:cs="Courier New" w:hint="default"/>
      </w:rPr>
    </w:lvl>
    <w:lvl w:ilvl="2" w:tplc="7C180F3E" w:tentative="1">
      <w:start w:val="1"/>
      <w:numFmt w:val="bullet"/>
      <w:lvlText w:val=""/>
      <w:lvlJc w:val="left"/>
      <w:pPr>
        <w:ind w:left="2160" w:hanging="360"/>
      </w:pPr>
      <w:rPr>
        <w:rFonts w:ascii="Wingdings" w:hAnsi="Wingdings" w:hint="default"/>
      </w:rPr>
    </w:lvl>
    <w:lvl w:ilvl="3" w:tplc="24E01148" w:tentative="1">
      <w:start w:val="1"/>
      <w:numFmt w:val="bullet"/>
      <w:lvlText w:val=""/>
      <w:lvlJc w:val="left"/>
      <w:pPr>
        <w:ind w:left="2880" w:hanging="360"/>
      </w:pPr>
      <w:rPr>
        <w:rFonts w:ascii="Symbol" w:hAnsi="Symbol" w:hint="default"/>
      </w:rPr>
    </w:lvl>
    <w:lvl w:ilvl="4" w:tplc="51EC5F72" w:tentative="1">
      <w:start w:val="1"/>
      <w:numFmt w:val="bullet"/>
      <w:lvlText w:val="o"/>
      <w:lvlJc w:val="left"/>
      <w:pPr>
        <w:ind w:left="3600" w:hanging="360"/>
      </w:pPr>
      <w:rPr>
        <w:rFonts w:ascii="Courier New" w:hAnsi="Courier New" w:cs="Courier New" w:hint="default"/>
      </w:rPr>
    </w:lvl>
    <w:lvl w:ilvl="5" w:tplc="12AEF214" w:tentative="1">
      <w:start w:val="1"/>
      <w:numFmt w:val="bullet"/>
      <w:lvlText w:val=""/>
      <w:lvlJc w:val="left"/>
      <w:pPr>
        <w:ind w:left="4320" w:hanging="360"/>
      </w:pPr>
      <w:rPr>
        <w:rFonts w:ascii="Wingdings" w:hAnsi="Wingdings" w:hint="default"/>
      </w:rPr>
    </w:lvl>
    <w:lvl w:ilvl="6" w:tplc="AE2C6842" w:tentative="1">
      <w:start w:val="1"/>
      <w:numFmt w:val="bullet"/>
      <w:lvlText w:val=""/>
      <w:lvlJc w:val="left"/>
      <w:pPr>
        <w:ind w:left="5040" w:hanging="360"/>
      </w:pPr>
      <w:rPr>
        <w:rFonts w:ascii="Symbol" w:hAnsi="Symbol" w:hint="default"/>
      </w:rPr>
    </w:lvl>
    <w:lvl w:ilvl="7" w:tplc="2674A86C" w:tentative="1">
      <w:start w:val="1"/>
      <w:numFmt w:val="bullet"/>
      <w:lvlText w:val="o"/>
      <w:lvlJc w:val="left"/>
      <w:pPr>
        <w:ind w:left="5760" w:hanging="360"/>
      </w:pPr>
      <w:rPr>
        <w:rFonts w:ascii="Courier New" w:hAnsi="Courier New" w:cs="Courier New" w:hint="default"/>
      </w:rPr>
    </w:lvl>
    <w:lvl w:ilvl="8" w:tplc="D3FAD24E" w:tentative="1">
      <w:start w:val="1"/>
      <w:numFmt w:val="bullet"/>
      <w:lvlText w:val=""/>
      <w:lvlJc w:val="left"/>
      <w:pPr>
        <w:ind w:left="6480" w:hanging="360"/>
      </w:pPr>
      <w:rPr>
        <w:rFonts w:ascii="Wingdings" w:hAnsi="Wingdings" w:hint="default"/>
      </w:rPr>
    </w:lvl>
  </w:abstractNum>
  <w:num w:numId="1" w16cid:durableId="294528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D8B"/>
    <w:rsid w:val="00015411"/>
    <w:rsid w:val="00020695"/>
    <w:rsid w:val="00034550"/>
    <w:rsid w:val="000358E7"/>
    <w:rsid w:val="00050B87"/>
    <w:rsid w:val="00070341"/>
    <w:rsid w:val="000800F5"/>
    <w:rsid w:val="0008403D"/>
    <w:rsid w:val="000847F8"/>
    <w:rsid w:val="000865EB"/>
    <w:rsid w:val="00090665"/>
    <w:rsid w:val="000938F2"/>
    <w:rsid w:val="000A1C8E"/>
    <w:rsid w:val="000A5C92"/>
    <w:rsid w:val="000A5E17"/>
    <w:rsid w:val="000C01E7"/>
    <w:rsid w:val="000D3B3A"/>
    <w:rsid w:val="000E29F7"/>
    <w:rsid w:val="000E362A"/>
    <w:rsid w:val="000E461B"/>
    <w:rsid w:val="00103A15"/>
    <w:rsid w:val="00104F11"/>
    <w:rsid w:val="00121195"/>
    <w:rsid w:val="001355B1"/>
    <w:rsid w:val="00150E45"/>
    <w:rsid w:val="00153816"/>
    <w:rsid w:val="0017712B"/>
    <w:rsid w:val="00193C3A"/>
    <w:rsid w:val="001946B7"/>
    <w:rsid w:val="001948A9"/>
    <w:rsid w:val="00195A68"/>
    <w:rsid w:val="001A4D0E"/>
    <w:rsid w:val="001C3383"/>
    <w:rsid w:val="001D0B25"/>
    <w:rsid w:val="001D2E37"/>
    <w:rsid w:val="001E5185"/>
    <w:rsid w:val="001E6C7B"/>
    <w:rsid w:val="00215C34"/>
    <w:rsid w:val="00233C24"/>
    <w:rsid w:val="00236294"/>
    <w:rsid w:val="00237803"/>
    <w:rsid w:val="002466E5"/>
    <w:rsid w:val="0026132C"/>
    <w:rsid w:val="00261C14"/>
    <w:rsid w:val="00267F9F"/>
    <w:rsid w:val="00273A0C"/>
    <w:rsid w:val="0028622E"/>
    <w:rsid w:val="00294FC9"/>
    <w:rsid w:val="00295B7E"/>
    <w:rsid w:val="002A3D65"/>
    <w:rsid w:val="002A51EE"/>
    <w:rsid w:val="002A6733"/>
    <w:rsid w:val="002B0461"/>
    <w:rsid w:val="002C01EB"/>
    <w:rsid w:val="002E0B6F"/>
    <w:rsid w:val="00302990"/>
    <w:rsid w:val="00306F47"/>
    <w:rsid w:val="00314EB8"/>
    <w:rsid w:val="00360BC6"/>
    <w:rsid w:val="00375016"/>
    <w:rsid w:val="003945C6"/>
    <w:rsid w:val="003A2C8C"/>
    <w:rsid w:val="003A7EAB"/>
    <w:rsid w:val="003B08D5"/>
    <w:rsid w:val="003C2B4D"/>
    <w:rsid w:val="003C6A1E"/>
    <w:rsid w:val="003E3916"/>
    <w:rsid w:val="003F2CA1"/>
    <w:rsid w:val="004119CB"/>
    <w:rsid w:val="00413E5C"/>
    <w:rsid w:val="00430896"/>
    <w:rsid w:val="004430B0"/>
    <w:rsid w:val="004506A7"/>
    <w:rsid w:val="00451092"/>
    <w:rsid w:val="004916C1"/>
    <w:rsid w:val="004B4265"/>
    <w:rsid w:val="004C0EE8"/>
    <w:rsid w:val="004D38FB"/>
    <w:rsid w:val="004F5C95"/>
    <w:rsid w:val="004F6D52"/>
    <w:rsid w:val="00506613"/>
    <w:rsid w:val="00516871"/>
    <w:rsid w:val="005652EE"/>
    <w:rsid w:val="005735EE"/>
    <w:rsid w:val="005A05C7"/>
    <w:rsid w:val="005B05F9"/>
    <w:rsid w:val="005B6EB2"/>
    <w:rsid w:val="005C768E"/>
    <w:rsid w:val="005F0F7E"/>
    <w:rsid w:val="00600B8D"/>
    <w:rsid w:val="00605F79"/>
    <w:rsid w:val="00605FD6"/>
    <w:rsid w:val="00613EE0"/>
    <w:rsid w:val="00631897"/>
    <w:rsid w:val="0065334D"/>
    <w:rsid w:val="00664F9B"/>
    <w:rsid w:val="006673CC"/>
    <w:rsid w:val="00673224"/>
    <w:rsid w:val="00680CF1"/>
    <w:rsid w:val="00687858"/>
    <w:rsid w:val="0069493C"/>
    <w:rsid w:val="006A4AD8"/>
    <w:rsid w:val="006B6EE0"/>
    <w:rsid w:val="006C63EE"/>
    <w:rsid w:val="006D50F0"/>
    <w:rsid w:val="006D69E8"/>
    <w:rsid w:val="006E0379"/>
    <w:rsid w:val="006E532A"/>
    <w:rsid w:val="006F0079"/>
    <w:rsid w:val="006F16CD"/>
    <w:rsid w:val="006F486F"/>
    <w:rsid w:val="006F7457"/>
    <w:rsid w:val="00702AA9"/>
    <w:rsid w:val="00733134"/>
    <w:rsid w:val="0074031C"/>
    <w:rsid w:val="00742B29"/>
    <w:rsid w:val="0074340D"/>
    <w:rsid w:val="00756D44"/>
    <w:rsid w:val="00767CFD"/>
    <w:rsid w:val="00774352"/>
    <w:rsid w:val="007814C2"/>
    <w:rsid w:val="007927F3"/>
    <w:rsid w:val="007A2399"/>
    <w:rsid w:val="007C1B14"/>
    <w:rsid w:val="007D3C2B"/>
    <w:rsid w:val="007D47C7"/>
    <w:rsid w:val="007E2D8B"/>
    <w:rsid w:val="007E501D"/>
    <w:rsid w:val="007E5FC0"/>
    <w:rsid w:val="007F487D"/>
    <w:rsid w:val="00803275"/>
    <w:rsid w:val="00816DE2"/>
    <w:rsid w:val="008207C6"/>
    <w:rsid w:val="0083441D"/>
    <w:rsid w:val="00844840"/>
    <w:rsid w:val="008534CD"/>
    <w:rsid w:val="0085639A"/>
    <w:rsid w:val="008856E1"/>
    <w:rsid w:val="00885FCB"/>
    <w:rsid w:val="00887758"/>
    <w:rsid w:val="008A0BE8"/>
    <w:rsid w:val="008A7042"/>
    <w:rsid w:val="008B01B7"/>
    <w:rsid w:val="008B6ECE"/>
    <w:rsid w:val="008C5351"/>
    <w:rsid w:val="008C5F90"/>
    <w:rsid w:val="008C67BE"/>
    <w:rsid w:val="008D4F4B"/>
    <w:rsid w:val="008D72CE"/>
    <w:rsid w:val="008E2ED8"/>
    <w:rsid w:val="008F0695"/>
    <w:rsid w:val="008F62EC"/>
    <w:rsid w:val="0090698C"/>
    <w:rsid w:val="00911DE7"/>
    <w:rsid w:val="00937FE4"/>
    <w:rsid w:val="00946DB6"/>
    <w:rsid w:val="0095399E"/>
    <w:rsid w:val="009749E5"/>
    <w:rsid w:val="009840E5"/>
    <w:rsid w:val="0098428C"/>
    <w:rsid w:val="00984BEF"/>
    <w:rsid w:val="00987176"/>
    <w:rsid w:val="00990111"/>
    <w:rsid w:val="009A4D05"/>
    <w:rsid w:val="009D27DB"/>
    <w:rsid w:val="009F5151"/>
    <w:rsid w:val="009F6109"/>
    <w:rsid w:val="00A00677"/>
    <w:rsid w:val="00A0521A"/>
    <w:rsid w:val="00A205CA"/>
    <w:rsid w:val="00A5369A"/>
    <w:rsid w:val="00A566A5"/>
    <w:rsid w:val="00A7615C"/>
    <w:rsid w:val="00A86CEF"/>
    <w:rsid w:val="00A9556E"/>
    <w:rsid w:val="00A96A67"/>
    <w:rsid w:val="00AA025C"/>
    <w:rsid w:val="00AA1D0C"/>
    <w:rsid w:val="00AA3E0B"/>
    <w:rsid w:val="00AA4A50"/>
    <w:rsid w:val="00AA536D"/>
    <w:rsid w:val="00AB65CA"/>
    <w:rsid w:val="00AC6426"/>
    <w:rsid w:val="00AD13B7"/>
    <w:rsid w:val="00AF7F38"/>
    <w:rsid w:val="00B02791"/>
    <w:rsid w:val="00B04A62"/>
    <w:rsid w:val="00B117D1"/>
    <w:rsid w:val="00B16EA9"/>
    <w:rsid w:val="00B31DC0"/>
    <w:rsid w:val="00B34C40"/>
    <w:rsid w:val="00B51E5A"/>
    <w:rsid w:val="00B61E0B"/>
    <w:rsid w:val="00B63ECD"/>
    <w:rsid w:val="00B640BF"/>
    <w:rsid w:val="00B6689D"/>
    <w:rsid w:val="00B87F72"/>
    <w:rsid w:val="00BC67EB"/>
    <w:rsid w:val="00BD75B3"/>
    <w:rsid w:val="00BE0E98"/>
    <w:rsid w:val="00BE3145"/>
    <w:rsid w:val="00C0769A"/>
    <w:rsid w:val="00C2500E"/>
    <w:rsid w:val="00C305C6"/>
    <w:rsid w:val="00C47693"/>
    <w:rsid w:val="00C52328"/>
    <w:rsid w:val="00C77C68"/>
    <w:rsid w:val="00C91D5D"/>
    <w:rsid w:val="00CA4DA4"/>
    <w:rsid w:val="00CC66EE"/>
    <w:rsid w:val="00CF5FE1"/>
    <w:rsid w:val="00CF7168"/>
    <w:rsid w:val="00D07129"/>
    <w:rsid w:val="00D10301"/>
    <w:rsid w:val="00D10398"/>
    <w:rsid w:val="00D213AC"/>
    <w:rsid w:val="00D27DD2"/>
    <w:rsid w:val="00D35758"/>
    <w:rsid w:val="00D7436C"/>
    <w:rsid w:val="00D775DF"/>
    <w:rsid w:val="00D80891"/>
    <w:rsid w:val="00D85385"/>
    <w:rsid w:val="00D94C59"/>
    <w:rsid w:val="00D9794C"/>
    <w:rsid w:val="00DA44E0"/>
    <w:rsid w:val="00DC6A8F"/>
    <w:rsid w:val="00DE0562"/>
    <w:rsid w:val="00DE3A36"/>
    <w:rsid w:val="00DE7588"/>
    <w:rsid w:val="00E00A6F"/>
    <w:rsid w:val="00E228B4"/>
    <w:rsid w:val="00E3102B"/>
    <w:rsid w:val="00E373E5"/>
    <w:rsid w:val="00E47326"/>
    <w:rsid w:val="00E50675"/>
    <w:rsid w:val="00E72194"/>
    <w:rsid w:val="00E8047B"/>
    <w:rsid w:val="00E80725"/>
    <w:rsid w:val="00EB10BA"/>
    <w:rsid w:val="00EB5278"/>
    <w:rsid w:val="00ED48D1"/>
    <w:rsid w:val="00F215E6"/>
    <w:rsid w:val="00F24592"/>
    <w:rsid w:val="00F32B00"/>
    <w:rsid w:val="00F82B57"/>
    <w:rsid w:val="00F97C5F"/>
    <w:rsid w:val="00FA5B91"/>
    <w:rsid w:val="00FB08EA"/>
    <w:rsid w:val="00FC0A95"/>
    <w:rsid w:val="00FC2944"/>
    <w:rsid w:val="00FE1B7D"/>
    <w:rsid w:val="00FE3E89"/>
    <w:rsid w:val="00FF4010"/>
    <w:rsid w:val="00FF6948"/>
    <w:rsid w:val="00FF7B00"/>
    <w:rsid w:val="00FF7E16"/>
    <w:rsid w:val="014DDC5C"/>
    <w:rsid w:val="015436F5"/>
    <w:rsid w:val="04344105"/>
    <w:rsid w:val="0543A64A"/>
    <w:rsid w:val="0A2FA876"/>
    <w:rsid w:val="0AD03A68"/>
    <w:rsid w:val="0CA43592"/>
    <w:rsid w:val="0D033C7B"/>
    <w:rsid w:val="0DD86366"/>
    <w:rsid w:val="0F1F468F"/>
    <w:rsid w:val="10B7A2CC"/>
    <w:rsid w:val="10E82771"/>
    <w:rsid w:val="115C2086"/>
    <w:rsid w:val="1370C408"/>
    <w:rsid w:val="14BD18C0"/>
    <w:rsid w:val="180C3099"/>
    <w:rsid w:val="1A9E3413"/>
    <w:rsid w:val="1BD45C35"/>
    <w:rsid w:val="1FB566AA"/>
    <w:rsid w:val="1FBB50AF"/>
    <w:rsid w:val="2212A5D4"/>
    <w:rsid w:val="22C1A1DA"/>
    <w:rsid w:val="22D642D2"/>
    <w:rsid w:val="26DF2091"/>
    <w:rsid w:val="270F9696"/>
    <w:rsid w:val="28E5EB77"/>
    <w:rsid w:val="2934710E"/>
    <w:rsid w:val="2DB71D33"/>
    <w:rsid w:val="2E66EA01"/>
    <w:rsid w:val="2FA1F715"/>
    <w:rsid w:val="31843499"/>
    <w:rsid w:val="3231131A"/>
    <w:rsid w:val="33B751DB"/>
    <w:rsid w:val="3404173C"/>
    <w:rsid w:val="361DCF3A"/>
    <w:rsid w:val="3695C51C"/>
    <w:rsid w:val="36BC298F"/>
    <w:rsid w:val="37351183"/>
    <w:rsid w:val="373E4355"/>
    <w:rsid w:val="3745C21F"/>
    <w:rsid w:val="37CF6827"/>
    <w:rsid w:val="37D3D97A"/>
    <w:rsid w:val="386DD7B6"/>
    <w:rsid w:val="39C7875A"/>
    <w:rsid w:val="3DE27B3C"/>
    <w:rsid w:val="4035B2D9"/>
    <w:rsid w:val="41E983AC"/>
    <w:rsid w:val="447B3E91"/>
    <w:rsid w:val="44FADA00"/>
    <w:rsid w:val="453F1E7F"/>
    <w:rsid w:val="4548D14D"/>
    <w:rsid w:val="45ADCFC2"/>
    <w:rsid w:val="460243DE"/>
    <w:rsid w:val="4716F526"/>
    <w:rsid w:val="483BBFBE"/>
    <w:rsid w:val="4DE5D366"/>
    <w:rsid w:val="516E675A"/>
    <w:rsid w:val="550A0368"/>
    <w:rsid w:val="55DB9727"/>
    <w:rsid w:val="56C96592"/>
    <w:rsid w:val="5AF54E98"/>
    <w:rsid w:val="5B8C4922"/>
    <w:rsid w:val="5C872283"/>
    <w:rsid w:val="5CBAB44C"/>
    <w:rsid w:val="5DBCB5C1"/>
    <w:rsid w:val="5FB75B7D"/>
    <w:rsid w:val="634A8DE4"/>
    <w:rsid w:val="6382D420"/>
    <w:rsid w:val="63C26099"/>
    <w:rsid w:val="64087D97"/>
    <w:rsid w:val="666A2011"/>
    <w:rsid w:val="69606F86"/>
    <w:rsid w:val="6A203743"/>
    <w:rsid w:val="6AA599B9"/>
    <w:rsid w:val="6EC83762"/>
    <w:rsid w:val="6FEBF24E"/>
    <w:rsid w:val="71E4F29A"/>
    <w:rsid w:val="75DF875F"/>
    <w:rsid w:val="76DF6865"/>
    <w:rsid w:val="7C6018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81DB0C"/>
  <w15:chartTrackingRefBased/>
  <w15:docId w15:val="{3338CD08-9FC2-4FCA-BFD8-866C2B1B3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2D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2D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2D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2D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2D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D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D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D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D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D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2D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D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D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D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D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D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D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D8B"/>
    <w:rPr>
      <w:rFonts w:eastAsiaTheme="majorEastAsia" w:cstheme="majorBidi"/>
      <w:color w:val="272727" w:themeColor="text1" w:themeTint="D8"/>
    </w:rPr>
  </w:style>
  <w:style w:type="paragraph" w:styleId="Title">
    <w:name w:val="Title"/>
    <w:basedOn w:val="Normal"/>
    <w:next w:val="Normal"/>
    <w:link w:val="TitleChar"/>
    <w:uiPriority w:val="10"/>
    <w:qFormat/>
    <w:rsid w:val="007E2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D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D8B"/>
    <w:pPr>
      <w:spacing w:before="160"/>
      <w:jc w:val="center"/>
    </w:pPr>
    <w:rPr>
      <w:i/>
      <w:iCs/>
      <w:color w:val="404040" w:themeColor="text1" w:themeTint="BF"/>
    </w:rPr>
  </w:style>
  <w:style w:type="character" w:customStyle="1" w:styleId="QuoteChar">
    <w:name w:val="Quote Char"/>
    <w:basedOn w:val="DefaultParagraphFont"/>
    <w:link w:val="Quote"/>
    <w:uiPriority w:val="29"/>
    <w:rsid w:val="007E2D8B"/>
    <w:rPr>
      <w:i/>
      <w:iCs/>
      <w:color w:val="404040" w:themeColor="text1" w:themeTint="BF"/>
    </w:rPr>
  </w:style>
  <w:style w:type="paragraph" w:styleId="ListParagraph">
    <w:name w:val="List Paragraph"/>
    <w:basedOn w:val="Normal"/>
    <w:uiPriority w:val="34"/>
    <w:qFormat/>
    <w:rsid w:val="007E2D8B"/>
    <w:pPr>
      <w:ind w:left="720"/>
      <w:contextualSpacing/>
    </w:pPr>
  </w:style>
  <w:style w:type="character" w:styleId="IntenseEmphasis">
    <w:name w:val="Intense Emphasis"/>
    <w:basedOn w:val="DefaultParagraphFont"/>
    <w:uiPriority w:val="21"/>
    <w:qFormat/>
    <w:rsid w:val="007E2D8B"/>
    <w:rPr>
      <w:i/>
      <w:iCs/>
      <w:color w:val="0F4761" w:themeColor="accent1" w:themeShade="BF"/>
    </w:rPr>
  </w:style>
  <w:style w:type="paragraph" w:styleId="IntenseQuote">
    <w:name w:val="Intense Quote"/>
    <w:basedOn w:val="Normal"/>
    <w:next w:val="Normal"/>
    <w:link w:val="IntenseQuoteChar"/>
    <w:uiPriority w:val="30"/>
    <w:qFormat/>
    <w:rsid w:val="007E2D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D8B"/>
    <w:rPr>
      <w:i/>
      <w:iCs/>
      <w:color w:val="0F4761" w:themeColor="accent1" w:themeShade="BF"/>
    </w:rPr>
  </w:style>
  <w:style w:type="character" w:styleId="IntenseReference">
    <w:name w:val="Intense Reference"/>
    <w:basedOn w:val="DefaultParagraphFont"/>
    <w:uiPriority w:val="32"/>
    <w:qFormat/>
    <w:rsid w:val="007E2D8B"/>
    <w:rPr>
      <w:b/>
      <w:bCs/>
      <w:smallCaps/>
      <w:color w:val="0F4761" w:themeColor="accent1" w:themeShade="BF"/>
      <w:spacing w:val="5"/>
    </w:rPr>
  </w:style>
  <w:style w:type="paragraph" w:customStyle="1" w:styleId="Default">
    <w:name w:val="Default"/>
    <w:rsid w:val="007E2D8B"/>
    <w:pPr>
      <w:autoSpaceDE w:val="0"/>
      <w:autoSpaceDN w:val="0"/>
      <w:adjustRightInd w:val="0"/>
      <w:spacing w:after="0" w:line="240" w:lineRule="auto"/>
    </w:pPr>
    <w:rPr>
      <w:rFonts w:ascii="Arial" w:hAnsi="Arial" w:cs="Arial"/>
      <w:color w:val="000000"/>
      <w:kern w:val="0"/>
      <w:lang w:val="en-CA"/>
    </w:rPr>
  </w:style>
  <w:style w:type="paragraph" w:styleId="NormalWeb">
    <w:name w:val="Normal (Web)"/>
    <w:basedOn w:val="Normal"/>
    <w:uiPriority w:val="99"/>
    <w:unhideWhenUsed/>
    <w:rsid w:val="007E2D8B"/>
    <w:pPr>
      <w:spacing w:before="100" w:beforeAutospacing="1" w:after="100" w:afterAutospacing="1" w:line="240" w:lineRule="auto"/>
    </w:pPr>
    <w:rPr>
      <w:rFonts w:ascii="Times New Roman" w:eastAsia="Times New Roman" w:hAnsi="Times New Roman" w:cs="Times New Roman"/>
      <w:kern w:val="0"/>
      <w:lang w:val="en-CA" w:eastAsia="en-CA"/>
    </w:rPr>
  </w:style>
  <w:style w:type="character" w:styleId="Strong">
    <w:name w:val="Strong"/>
    <w:basedOn w:val="DefaultParagraphFont"/>
    <w:uiPriority w:val="22"/>
    <w:qFormat/>
    <w:rsid w:val="007E2D8B"/>
    <w:rPr>
      <w:b/>
      <w:bCs/>
    </w:rPr>
  </w:style>
  <w:style w:type="character" w:styleId="Hyperlink">
    <w:name w:val="Hyperlink"/>
    <w:basedOn w:val="DefaultParagraphFont"/>
    <w:uiPriority w:val="99"/>
    <w:unhideWhenUsed/>
    <w:rsid w:val="007E2D8B"/>
    <w:rPr>
      <w:color w:val="0000FF"/>
      <w:u w:val="single"/>
    </w:rPr>
  </w:style>
  <w:style w:type="paragraph" w:customStyle="1" w:styleId="P68B1DB1-NormalWeb5">
    <w:name w:val="P68B1DB1-NormalWeb5"/>
    <w:basedOn w:val="NormalWeb"/>
    <w:rsid w:val="007E2D8B"/>
    <w:rPr>
      <w:rFonts w:ascii="Aptos" w:hAnsi="Aptos" w:cs="Arial"/>
      <w:szCs w:val="20"/>
      <w:lang w:eastAsia="en-US"/>
    </w:rPr>
  </w:style>
  <w:style w:type="paragraph" w:customStyle="1" w:styleId="P68B1DB1-Default6">
    <w:name w:val="P68B1DB1-Default6"/>
    <w:basedOn w:val="Default"/>
    <w:rsid w:val="007E2D8B"/>
    <w:rPr>
      <w:b/>
      <w:color w:val="auto"/>
      <w:sz w:val="22"/>
      <w:szCs w:val="20"/>
    </w:rPr>
  </w:style>
  <w:style w:type="paragraph" w:customStyle="1" w:styleId="P68B1DB1-Normal7">
    <w:name w:val="P68B1DB1-Normal7"/>
    <w:basedOn w:val="Normal"/>
    <w:rsid w:val="007E2D8B"/>
    <w:rPr>
      <w:rFonts w:ascii="Aptos" w:eastAsia="Aptos" w:hAnsi="Aptos" w:cs="Aptos"/>
      <w:b/>
      <w:color w:val="000000" w:themeColor="text1"/>
      <w:szCs w:val="20"/>
      <w:lang w:val="en-CA"/>
    </w:rPr>
  </w:style>
  <w:style w:type="paragraph" w:styleId="Revision">
    <w:name w:val="Revision"/>
    <w:hidden/>
    <w:uiPriority w:val="99"/>
    <w:semiHidden/>
    <w:rsid w:val="008856E1"/>
    <w:pPr>
      <w:spacing w:after="0" w:line="240" w:lineRule="auto"/>
    </w:pPr>
  </w:style>
  <w:style w:type="character" w:styleId="CommentReference">
    <w:name w:val="annotation reference"/>
    <w:basedOn w:val="DefaultParagraphFont"/>
    <w:uiPriority w:val="99"/>
    <w:semiHidden/>
    <w:unhideWhenUsed/>
    <w:rsid w:val="00FC0A95"/>
    <w:rPr>
      <w:sz w:val="16"/>
      <w:szCs w:val="16"/>
    </w:rPr>
  </w:style>
  <w:style w:type="paragraph" w:styleId="CommentText">
    <w:name w:val="annotation text"/>
    <w:basedOn w:val="Normal"/>
    <w:link w:val="CommentTextChar"/>
    <w:uiPriority w:val="99"/>
    <w:unhideWhenUsed/>
    <w:rsid w:val="00FC0A95"/>
    <w:pPr>
      <w:spacing w:line="240" w:lineRule="auto"/>
    </w:pPr>
    <w:rPr>
      <w:sz w:val="20"/>
      <w:szCs w:val="20"/>
    </w:rPr>
  </w:style>
  <w:style w:type="character" w:customStyle="1" w:styleId="CommentTextChar">
    <w:name w:val="Comment Text Char"/>
    <w:basedOn w:val="DefaultParagraphFont"/>
    <w:link w:val="CommentText"/>
    <w:uiPriority w:val="99"/>
    <w:rsid w:val="00FC0A95"/>
    <w:rPr>
      <w:sz w:val="20"/>
      <w:szCs w:val="20"/>
    </w:rPr>
  </w:style>
  <w:style w:type="paragraph" w:styleId="CommentSubject">
    <w:name w:val="annotation subject"/>
    <w:basedOn w:val="CommentText"/>
    <w:next w:val="CommentText"/>
    <w:link w:val="CommentSubjectChar"/>
    <w:uiPriority w:val="99"/>
    <w:semiHidden/>
    <w:unhideWhenUsed/>
    <w:rsid w:val="00FC0A95"/>
    <w:rPr>
      <w:b/>
      <w:bCs/>
    </w:rPr>
  </w:style>
  <w:style w:type="character" w:customStyle="1" w:styleId="CommentSubjectChar">
    <w:name w:val="Comment Subject Char"/>
    <w:basedOn w:val="CommentTextChar"/>
    <w:link w:val="CommentSubject"/>
    <w:uiPriority w:val="99"/>
    <w:semiHidden/>
    <w:rsid w:val="00FC0A95"/>
    <w:rPr>
      <w:b/>
      <w:bCs/>
      <w:sz w:val="20"/>
      <w:szCs w:val="20"/>
    </w:rPr>
  </w:style>
  <w:style w:type="paragraph" w:customStyle="1" w:styleId="04xlpa">
    <w:name w:val="_04xlpa"/>
    <w:basedOn w:val="Normal"/>
    <w:rsid w:val="0008403D"/>
    <w:pPr>
      <w:spacing w:before="100" w:beforeAutospacing="1" w:after="100" w:afterAutospacing="1" w:line="240" w:lineRule="auto"/>
    </w:pPr>
    <w:rPr>
      <w:rFonts w:ascii="Times New Roman" w:eastAsia="Times New Roman" w:hAnsi="Times New Roman" w:cs="Times New Roman"/>
      <w:kern w:val="0"/>
      <w:lang w:val="en-CA" w:eastAsia="en-CA"/>
    </w:rPr>
  </w:style>
  <w:style w:type="character" w:customStyle="1" w:styleId="UnresolvedMention1">
    <w:name w:val="Unresolved Mention1"/>
    <w:basedOn w:val="DefaultParagraphFont"/>
    <w:uiPriority w:val="99"/>
    <w:semiHidden/>
    <w:unhideWhenUsed/>
    <w:rsid w:val="000865EB"/>
    <w:rPr>
      <w:color w:val="605E5C"/>
      <w:shd w:val="clear" w:color="auto" w:fill="E1DFDD"/>
    </w:rPr>
  </w:style>
  <w:style w:type="paragraph" w:styleId="PlainText">
    <w:name w:val="Plain Text"/>
    <w:basedOn w:val="Normal"/>
    <w:link w:val="PlainTextChar"/>
    <w:uiPriority w:val="99"/>
    <w:unhideWhenUsed/>
    <w:rsid w:val="005652EE"/>
    <w:pPr>
      <w:spacing w:after="0" w:line="240" w:lineRule="auto"/>
    </w:pPr>
    <w:rPr>
      <w:rFonts w:ascii="Calibri" w:hAnsi="Calibri" w:cs="Calibri"/>
      <w:kern w:val="0"/>
      <w:sz w:val="22"/>
      <w:szCs w:val="22"/>
      <w14:ligatures w14:val="none"/>
    </w:rPr>
  </w:style>
  <w:style w:type="character" w:customStyle="1" w:styleId="PlainTextChar">
    <w:name w:val="Plain Text Char"/>
    <w:basedOn w:val="DefaultParagraphFont"/>
    <w:link w:val="PlainText"/>
    <w:uiPriority w:val="99"/>
    <w:rsid w:val="005652EE"/>
    <w:rPr>
      <w:rFonts w:ascii="Calibri" w:hAnsi="Calibri" w:cs="Calibri"/>
      <w:kern w:val="0"/>
      <w:sz w:val="22"/>
      <w:szCs w:val="22"/>
      <w14:ligatures w14:val="none"/>
    </w:rPr>
  </w:style>
  <w:style w:type="character" w:styleId="FollowedHyperlink">
    <w:name w:val="FollowedHyperlink"/>
    <w:basedOn w:val="DefaultParagraphFont"/>
    <w:uiPriority w:val="99"/>
    <w:semiHidden/>
    <w:unhideWhenUsed/>
    <w:rsid w:val="005652EE"/>
    <w:rPr>
      <w:color w:val="96607D" w:themeColor="followedHyperlink"/>
      <w:u w:val="single"/>
    </w:rPr>
  </w:style>
  <w:style w:type="paragraph" w:styleId="Header">
    <w:name w:val="header"/>
    <w:basedOn w:val="Normal"/>
    <w:link w:val="HeaderChar"/>
    <w:uiPriority w:val="99"/>
    <w:unhideWhenUsed/>
    <w:rsid w:val="00CF7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168"/>
  </w:style>
  <w:style w:type="paragraph" w:styleId="Footer">
    <w:name w:val="footer"/>
    <w:basedOn w:val="Normal"/>
    <w:link w:val="FooterChar"/>
    <w:uiPriority w:val="99"/>
    <w:unhideWhenUsed/>
    <w:rsid w:val="00CF7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168"/>
  </w:style>
  <w:style w:type="character" w:styleId="UnresolvedMention">
    <w:name w:val="Unresolved Mention"/>
    <w:basedOn w:val="DefaultParagraphFont"/>
    <w:uiPriority w:val="99"/>
    <w:semiHidden/>
    <w:unhideWhenUsed/>
    <w:rsid w:val="000847F8"/>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lia@torchiacom.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tect.checkpoint.com/v2/r03/___https://www.harden.ca/fr___.YzFjOmhhcmRlbjpjOm86Y2UyNDhmYjQwZjBhZTEyYzY0ZTQxZmQzMDY2YWU3YjQ6Nzo3NDYyOjA0MTcxZGRjMDRmN2VmZGI5YTM5ZjJmNzU0MDlhN2NlYWZlNTkxZjNkMGQ4ZTc5ODgzYzRhODJhZTE2ZTkwNzU6cDpUOk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B6B6BD2C343042963A6019342C1014" ma:contentTypeVersion="19" ma:contentTypeDescription="Create a new document." ma:contentTypeScope="" ma:versionID="53dd047b91ccabd0b4d838c15a3d1172">
  <xsd:schema xmlns:xsd="http://www.w3.org/2001/XMLSchema" xmlns:xs="http://www.w3.org/2001/XMLSchema" xmlns:p="http://schemas.microsoft.com/office/2006/metadata/properties" xmlns:ns2="2ffadca3-5fcf-463b-b40e-ff513566cca1" xmlns:ns3="f397411b-d972-4c27-b5d0-753eaf6ddb52" targetNamespace="http://schemas.microsoft.com/office/2006/metadata/properties" ma:root="true" ma:fieldsID="c7569768199dfe3eb1955b509d944aff" ns2:_="" ns3:_="">
    <xsd:import namespace="2ffadca3-5fcf-463b-b40e-ff513566cca1"/>
    <xsd:import namespace="f397411b-d972-4c27-b5d0-753eaf6ddb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adca3-5fcf-463b-b40e-ff513566c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cf6613-1af0-4851-8e8f-dba46148a7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97411b-d972-4c27-b5d0-753eaf6ddb5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459cde-0a1d-43cf-9881-fb82ffce1e17}" ma:internalName="TaxCatchAll" ma:showField="CatchAllData" ma:web="f397411b-d972-4c27-b5d0-753eaf6ddb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397411b-d972-4c27-b5d0-753eaf6ddb52" xsi:nil="true"/>
    <lcf76f155ced4ddcb4097134ff3c332f xmlns="2ffadca3-5fcf-463b-b40e-ff513566cc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092166-7D04-4CF3-B46B-8891253AC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adca3-5fcf-463b-b40e-ff513566cca1"/>
    <ds:schemaRef ds:uri="f397411b-d972-4c27-b5d0-753eaf6ddb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E0FE5A-E0DE-453D-AD2F-0BE1971CEFF8}">
  <ds:schemaRefs>
    <ds:schemaRef ds:uri="http://schemas.microsoft.com/office/2006/metadata/properties"/>
    <ds:schemaRef ds:uri="http://schemas.microsoft.com/office/infopath/2007/PartnerControls"/>
    <ds:schemaRef ds:uri="f397411b-d972-4c27-b5d0-753eaf6ddb52"/>
    <ds:schemaRef ds:uri="2ffadca3-5fcf-463b-b40e-ff513566cca1"/>
  </ds:schemaRefs>
</ds:datastoreItem>
</file>

<file path=customXml/itemProps3.xml><?xml version="1.0" encoding="utf-8"?>
<ds:datastoreItem xmlns:ds="http://schemas.openxmlformats.org/officeDocument/2006/customXml" ds:itemID="{F8D3F066-2049-4B52-8070-6336DDCF65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612</Words>
  <Characters>3366</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Esposito</dc:creator>
  <cp:keywords/>
  <cp:lastModifiedBy>Jordanna Khudaverdian</cp:lastModifiedBy>
  <cp:revision>2</cp:revision>
  <cp:lastPrinted>2025-09-10T18:41:00Z</cp:lastPrinted>
  <dcterms:created xsi:type="dcterms:W3CDTF">2026-10-16T14:25:00Z</dcterms:created>
  <dcterms:modified xsi:type="dcterms:W3CDTF">2026-10-16T14:25:00Z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0x010100C2B6B6BD2C343042963A6019342C1014</vt:lpwstr>
  </property>
  <property fmtid="{D5CDD505-2E9C-101B-9397-08002B2CF9AE}" pid="3" name="GrammarlyDocumentId">
    <vt:lpwstr>2059c621-ec4e-4b9f-aabf-7a7ab3ae92ac</vt:lpwstr>
  </property>
  <property fmtid="{D5CDD505-2E9C-101B-9397-08002B2CF9AE}" pid="4" name="MediaServiceImageTags">
    <vt:lpwstr/>
  </property>
</Properties>
</file>